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1E7" w:rsidRPr="00741797" w:rsidRDefault="00C62E9F" w:rsidP="00EA71E7">
      <w:pPr>
        <w:spacing w:line="480" w:lineRule="auto"/>
        <w:jc w:val="both"/>
        <w:rPr>
          <w:rFonts w:ascii="Times New Roman" w:hAnsi="Times New Roman" w:cs="Times New Roman"/>
          <w:b/>
          <w:sz w:val="24"/>
          <w:szCs w:val="24"/>
        </w:rPr>
      </w:pPr>
      <w:r w:rsidRPr="00741797">
        <w:rPr>
          <w:rFonts w:ascii="Times New Roman" w:hAnsi="Times New Roman" w:cs="Times New Roman"/>
          <w:b/>
          <w:sz w:val="24"/>
          <w:szCs w:val="24"/>
        </w:rPr>
        <w:t>Exclusion for meals and lodging</w:t>
      </w:r>
    </w:p>
    <w:p w:rsidR="003470B3" w:rsidRPr="00741797" w:rsidRDefault="003470B3" w:rsidP="00EA71E7">
      <w:pPr>
        <w:spacing w:line="480" w:lineRule="auto"/>
        <w:jc w:val="both"/>
        <w:rPr>
          <w:rFonts w:ascii="Times New Roman" w:hAnsi="Times New Roman" w:cs="Times New Roman"/>
          <w:sz w:val="24"/>
          <w:szCs w:val="24"/>
        </w:rPr>
      </w:pPr>
      <w:r w:rsidRPr="00741797">
        <w:rPr>
          <w:rFonts w:ascii="Times New Roman" w:hAnsi="Times New Roman" w:cs="Times New Roman"/>
          <w:sz w:val="24"/>
          <w:szCs w:val="24"/>
        </w:rPr>
        <w:t xml:space="preserve">This is an income category where the employees can do some exclusion from the gross income the value of the meals which they get supplied by their employer in the place of work. Most of the employees supply their employees with food in places of work based on a substantial non-compensatory business reason. ‘Part of the </w:t>
      </w:r>
      <w:bookmarkStart w:id="0" w:name="_GoBack"/>
      <w:bookmarkEnd w:id="0"/>
      <w:r w:rsidRPr="00741797">
        <w:rPr>
          <w:rFonts w:ascii="Times New Roman" w:hAnsi="Times New Roman" w:cs="Times New Roman"/>
          <w:sz w:val="24"/>
          <w:szCs w:val="24"/>
        </w:rPr>
        <w:t xml:space="preserve">value of meals may get excluded as de </w:t>
      </w:r>
      <w:proofErr w:type="spellStart"/>
      <w:r w:rsidRPr="00741797">
        <w:rPr>
          <w:rFonts w:ascii="Times New Roman" w:hAnsi="Times New Roman" w:cs="Times New Roman"/>
          <w:sz w:val="24"/>
          <w:szCs w:val="24"/>
        </w:rPr>
        <w:t>minimis</w:t>
      </w:r>
      <w:proofErr w:type="spellEnd"/>
      <w:r w:rsidRPr="00741797">
        <w:rPr>
          <w:rFonts w:ascii="Times New Roman" w:hAnsi="Times New Roman" w:cs="Times New Roman"/>
          <w:sz w:val="24"/>
          <w:szCs w:val="24"/>
        </w:rPr>
        <w:t xml:space="preserve"> fringe benefits or qualified discounts (Baker, W.H. 1990). Besides, the lodging costs may be not involved in the worker's gross income if the lodging is located in the employer's business premises. For the employees not to be taxed the on the values of meals that they receive from their employer, the employers ought to first provide the meals at the business premises (Long, 1982). The lodging is normally provided to provide convenience for the employer and the lodging offer is taken as part of the employment conditions. Some employers normally provide lodging facilities at their premises so that they can house the people working for their businesses; this is done so that they can evade getting inconvenienced by the employees.</w:t>
      </w:r>
    </w:p>
    <w:p w:rsidR="009F6D1B" w:rsidRPr="00741797" w:rsidRDefault="009F6D1B" w:rsidP="003470B3">
      <w:pPr>
        <w:pStyle w:val="xmsonormal"/>
        <w:spacing w:before="180" w:beforeAutospacing="0" w:after="0" w:afterAutospacing="0"/>
        <w:rPr>
          <w:b/>
          <w:color w:val="2D3B45"/>
        </w:rPr>
      </w:pPr>
      <w:r w:rsidRPr="00741797">
        <w:rPr>
          <w:rStyle w:val="Strong"/>
          <w:b w:val="0"/>
          <w:color w:val="2D3B45"/>
        </w:rPr>
        <w:t>References</w:t>
      </w:r>
    </w:p>
    <w:p w:rsidR="009A122F" w:rsidRPr="00741797" w:rsidRDefault="009A122F" w:rsidP="009A122F">
      <w:pPr>
        <w:ind w:left="720" w:hanging="720"/>
        <w:rPr>
          <w:rFonts w:ascii="Times New Roman" w:hAnsi="Times New Roman" w:cs="Times New Roman"/>
          <w:sz w:val="24"/>
          <w:szCs w:val="24"/>
        </w:rPr>
      </w:pPr>
    </w:p>
    <w:p w:rsidR="009A122F" w:rsidRPr="00741797" w:rsidRDefault="009A122F" w:rsidP="009A122F">
      <w:pPr>
        <w:pStyle w:val="xmsonormal"/>
        <w:spacing w:before="180" w:beforeAutospacing="0" w:after="0" w:afterAutospacing="0"/>
        <w:ind w:left="720" w:hanging="720"/>
        <w:rPr>
          <w:color w:val="2D3B45"/>
        </w:rPr>
      </w:pPr>
      <w:r w:rsidRPr="00741797">
        <w:rPr>
          <w:color w:val="2D3B45"/>
        </w:rPr>
        <w:t xml:space="preserve">Baker, W. H. (1990). </w:t>
      </w:r>
      <w:proofErr w:type="gramStart"/>
      <w:r w:rsidRPr="00741797">
        <w:rPr>
          <w:color w:val="2D3B45"/>
        </w:rPr>
        <w:t>The tax significance of place of residence for professional athletes.</w:t>
      </w:r>
      <w:proofErr w:type="gramEnd"/>
      <w:r w:rsidRPr="00741797">
        <w:rPr>
          <w:color w:val="2D3B45"/>
        </w:rPr>
        <w:t> </w:t>
      </w:r>
      <w:proofErr w:type="spellStart"/>
      <w:proofErr w:type="gramStart"/>
      <w:r w:rsidRPr="00741797">
        <w:rPr>
          <w:i/>
          <w:iCs/>
          <w:color w:val="2D3B45"/>
        </w:rPr>
        <w:t>Marq</w:t>
      </w:r>
      <w:proofErr w:type="spellEnd"/>
      <w:r w:rsidRPr="00741797">
        <w:rPr>
          <w:i/>
          <w:iCs/>
          <w:color w:val="2D3B45"/>
        </w:rPr>
        <w:t>.</w:t>
      </w:r>
      <w:proofErr w:type="gramEnd"/>
      <w:r w:rsidRPr="00741797">
        <w:rPr>
          <w:i/>
          <w:iCs/>
          <w:color w:val="2D3B45"/>
        </w:rPr>
        <w:t xml:space="preserve"> </w:t>
      </w:r>
      <w:proofErr w:type="gramStart"/>
      <w:r w:rsidRPr="00741797">
        <w:rPr>
          <w:i/>
          <w:iCs/>
          <w:color w:val="2D3B45"/>
        </w:rPr>
        <w:t>Sports.</w:t>
      </w:r>
      <w:proofErr w:type="gramEnd"/>
      <w:r w:rsidRPr="00741797">
        <w:rPr>
          <w:i/>
          <w:iCs/>
          <w:color w:val="2D3B45"/>
        </w:rPr>
        <w:t> </w:t>
      </w:r>
      <w:proofErr w:type="gramStart"/>
      <w:r w:rsidRPr="00741797">
        <w:rPr>
          <w:i/>
          <w:iCs/>
          <w:color w:val="2D3B45"/>
        </w:rPr>
        <w:t>LJ</w:t>
      </w:r>
      <w:r w:rsidRPr="00741797">
        <w:rPr>
          <w:color w:val="2D3B45"/>
        </w:rPr>
        <w:t>, </w:t>
      </w:r>
      <w:r w:rsidRPr="00741797">
        <w:rPr>
          <w:i/>
          <w:iCs/>
          <w:color w:val="2D3B45"/>
        </w:rPr>
        <w:t>1</w:t>
      </w:r>
      <w:r w:rsidRPr="00741797">
        <w:rPr>
          <w:color w:val="2D3B45"/>
        </w:rPr>
        <w:t>, 1.</w:t>
      </w:r>
      <w:proofErr w:type="gramEnd"/>
    </w:p>
    <w:p w:rsidR="009A122F" w:rsidRPr="00741797" w:rsidRDefault="009A122F" w:rsidP="009A122F">
      <w:pPr>
        <w:pStyle w:val="xmsonormal"/>
        <w:spacing w:before="180" w:beforeAutospacing="0" w:after="0" w:afterAutospacing="0"/>
        <w:ind w:left="720" w:hanging="720"/>
        <w:rPr>
          <w:color w:val="2D3B45"/>
        </w:rPr>
      </w:pPr>
      <w:proofErr w:type="gramStart"/>
      <w:r w:rsidRPr="00741797">
        <w:rPr>
          <w:color w:val="2D3B45"/>
        </w:rPr>
        <w:t>Long, J. E., &amp; Scott, F. A. (1982).</w:t>
      </w:r>
      <w:proofErr w:type="gramEnd"/>
      <w:r w:rsidRPr="00741797">
        <w:rPr>
          <w:color w:val="2D3B45"/>
        </w:rPr>
        <w:t xml:space="preserve"> </w:t>
      </w:r>
      <w:proofErr w:type="gramStart"/>
      <w:r w:rsidRPr="00741797">
        <w:rPr>
          <w:color w:val="2D3B45"/>
        </w:rPr>
        <w:t>The income tax and nonwage compensation.</w:t>
      </w:r>
      <w:proofErr w:type="gramEnd"/>
      <w:r w:rsidRPr="00741797">
        <w:rPr>
          <w:color w:val="2D3B45"/>
        </w:rPr>
        <w:t> </w:t>
      </w:r>
      <w:r w:rsidRPr="00741797">
        <w:rPr>
          <w:i/>
          <w:iCs/>
          <w:color w:val="2D3B45"/>
        </w:rPr>
        <w:t>The Review of Economics and Statistics</w:t>
      </w:r>
      <w:r w:rsidRPr="00741797">
        <w:rPr>
          <w:color w:val="2D3B45"/>
        </w:rPr>
        <w:t>, 211-219.</w:t>
      </w:r>
    </w:p>
    <w:p w:rsidR="009F6D1B" w:rsidRPr="00741797" w:rsidRDefault="009F6D1B" w:rsidP="004363C1">
      <w:pPr>
        <w:spacing w:line="480" w:lineRule="auto"/>
        <w:jc w:val="both"/>
        <w:rPr>
          <w:rFonts w:ascii="Times New Roman" w:hAnsi="Times New Roman" w:cs="Times New Roman"/>
          <w:sz w:val="24"/>
          <w:szCs w:val="24"/>
        </w:rPr>
      </w:pPr>
    </w:p>
    <w:sectPr w:rsidR="009F6D1B" w:rsidRPr="00741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326"/>
    <w:rsid w:val="00001757"/>
    <w:rsid w:val="00003C9E"/>
    <w:rsid w:val="00094E13"/>
    <w:rsid w:val="00156D02"/>
    <w:rsid w:val="001571A0"/>
    <w:rsid w:val="00212290"/>
    <w:rsid w:val="002470EB"/>
    <w:rsid w:val="002A7B5C"/>
    <w:rsid w:val="002D6571"/>
    <w:rsid w:val="003470B3"/>
    <w:rsid w:val="004363C1"/>
    <w:rsid w:val="00450324"/>
    <w:rsid w:val="0047263A"/>
    <w:rsid w:val="0053665A"/>
    <w:rsid w:val="0055389B"/>
    <w:rsid w:val="005A3F02"/>
    <w:rsid w:val="00741797"/>
    <w:rsid w:val="00864326"/>
    <w:rsid w:val="00882ED3"/>
    <w:rsid w:val="00922299"/>
    <w:rsid w:val="009A122F"/>
    <w:rsid w:val="009B127B"/>
    <w:rsid w:val="009F6D1B"/>
    <w:rsid w:val="00AC20D2"/>
    <w:rsid w:val="00AF678D"/>
    <w:rsid w:val="00B23866"/>
    <w:rsid w:val="00C62E9F"/>
    <w:rsid w:val="00C675E7"/>
    <w:rsid w:val="00C82361"/>
    <w:rsid w:val="00CB41F2"/>
    <w:rsid w:val="00D27277"/>
    <w:rsid w:val="00DE1E43"/>
    <w:rsid w:val="00E74226"/>
    <w:rsid w:val="00EA7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F6D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6D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F6D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6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2018-08-09T09:13:00Z</dcterms:created>
  <dcterms:modified xsi:type="dcterms:W3CDTF">2018-08-09T09:13:00Z</dcterms:modified>
</cp:coreProperties>
</file>